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Look w:val="04A0"/>
      </w:tblPr>
      <w:tblGrid>
        <w:gridCol w:w="5179"/>
        <w:gridCol w:w="5179"/>
        <w:gridCol w:w="5180"/>
      </w:tblGrid>
      <w:tr w:rsidR="00531A4E" w:rsidTr="00A46AE2">
        <w:tc>
          <w:tcPr>
            <w:tcW w:w="5179" w:type="dxa"/>
            <w:shd w:val="clear" w:color="auto" w:fill="FFC000" w:themeFill="accent4"/>
          </w:tcPr>
          <w:p w:rsidR="00531A4E" w:rsidRPr="00D67A3E" w:rsidRDefault="00531A4E" w:rsidP="00860C35">
            <w:pPr>
              <w:rPr>
                <w:rFonts w:ascii="Arial" w:eastAsia="Calibri" w:hAnsi="Arial" w:cs="Arial"/>
                <w:b/>
                <w:sz w:val="26"/>
                <w:szCs w:val="26"/>
              </w:rPr>
            </w:pPr>
            <w:r>
              <w:rPr>
                <w:rFonts w:ascii="Arial" w:eastAsia="Calibri" w:hAnsi="Arial" w:cs="Arial"/>
                <w:b/>
                <w:sz w:val="26"/>
                <w:szCs w:val="26"/>
              </w:rPr>
              <w:t>Kriterium</w:t>
            </w:r>
          </w:p>
        </w:tc>
        <w:tc>
          <w:tcPr>
            <w:tcW w:w="5179" w:type="dxa"/>
            <w:shd w:val="clear" w:color="auto" w:fill="FFC000" w:themeFill="accent4"/>
          </w:tcPr>
          <w:p w:rsidR="00531A4E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Information / Beispiele</w:t>
            </w:r>
          </w:p>
        </w:tc>
        <w:tc>
          <w:tcPr>
            <w:tcW w:w="5180" w:type="dxa"/>
            <w:shd w:val="clear" w:color="auto" w:fill="FFC000" w:themeFill="accent4"/>
          </w:tcPr>
          <w:p w:rsidR="00531A4E" w:rsidRDefault="00531A4E" w:rsidP="00A46AE2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Ihr Eintrag: Benötigt die pflegebedürftige Person </w:t>
            </w:r>
            <w:r w:rsidR="00A46AE2">
              <w:rPr>
                <w:rFonts w:ascii="Arial" w:hAnsi="Arial" w:cs="Arial"/>
                <w:b/>
                <w:sz w:val="26"/>
                <w:szCs w:val="26"/>
              </w:rPr>
              <w:t>bei der Aufgabe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6"/>
                <w:szCs w:val="26"/>
              </w:rPr>
              <w:t>Hilfe ?</w:t>
            </w:r>
            <w:proofErr w:type="gramEnd"/>
            <w:r>
              <w:rPr>
                <w:rFonts w:ascii="Arial" w:hAnsi="Arial" w:cs="Arial"/>
                <w:b/>
                <w:sz w:val="26"/>
                <w:szCs w:val="26"/>
              </w:rPr>
              <w:t xml:space="preserve"> Wie sieht diese genau </w:t>
            </w:r>
            <w:proofErr w:type="gramStart"/>
            <w:r>
              <w:rPr>
                <w:rFonts w:ascii="Arial" w:hAnsi="Arial" w:cs="Arial"/>
                <w:b/>
                <w:sz w:val="26"/>
                <w:szCs w:val="26"/>
              </w:rPr>
              <w:t>aus ?</w:t>
            </w:r>
            <w:proofErr w:type="gramEnd"/>
          </w:p>
        </w:tc>
      </w:tr>
      <w:tr w:rsidR="00531A4E" w:rsidTr="00531A4E">
        <w:tc>
          <w:tcPr>
            <w:tcW w:w="5179" w:type="dxa"/>
            <w:shd w:val="clear" w:color="auto" w:fill="F7CAAC" w:themeFill="accent2" w:themeFillTint="66"/>
          </w:tcPr>
          <w:p w:rsidR="00531A4E" w:rsidRPr="00D67A3E" w:rsidRDefault="00531A4E" w:rsidP="00860C35">
            <w:pPr>
              <w:rPr>
                <w:rFonts w:ascii="Arial" w:eastAsia="Calibri" w:hAnsi="Arial" w:cs="Arial"/>
                <w:b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b/>
                <w:sz w:val="26"/>
                <w:szCs w:val="26"/>
              </w:rPr>
              <w:t>Modul 1: Mobilität</w:t>
            </w:r>
          </w:p>
        </w:tc>
        <w:tc>
          <w:tcPr>
            <w:tcW w:w="5179" w:type="dxa"/>
            <w:shd w:val="clear" w:color="auto" w:fill="F7CAAC" w:themeFill="accent2" w:themeFillTint="66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80" w:type="dxa"/>
            <w:shd w:val="clear" w:color="auto" w:fill="F7CAAC" w:themeFill="accent2" w:themeFillTint="66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860C3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>Positionswechsel im Bett</w:t>
            </w:r>
          </w:p>
        </w:tc>
        <w:tc>
          <w:tcPr>
            <w:tcW w:w="5179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860C3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>Halten einer stabilen Sitzposition</w:t>
            </w:r>
          </w:p>
        </w:tc>
        <w:tc>
          <w:tcPr>
            <w:tcW w:w="5179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860C3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 xml:space="preserve">Umsetzen </w:t>
            </w:r>
          </w:p>
        </w:tc>
        <w:tc>
          <w:tcPr>
            <w:tcW w:w="5179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A46AE2">
            <w:pPr>
              <w:rPr>
                <w:rFonts w:ascii="Arial" w:eastAsia="Calibri" w:hAnsi="Arial" w:cs="Arial"/>
                <w:i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 xml:space="preserve">Fortbewegen innerhalb des Wohnbereichs </w:t>
            </w:r>
          </w:p>
        </w:tc>
        <w:tc>
          <w:tcPr>
            <w:tcW w:w="5179" w:type="dxa"/>
          </w:tcPr>
          <w:p w:rsidR="00531A4E" w:rsidRPr="00A46AE2" w:rsidRDefault="00A46AE2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i/>
                <w:sz w:val="26"/>
                <w:szCs w:val="26"/>
              </w:rPr>
              <w:t>für ca. 8 Meter</w:t>
            </w: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A46AE2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>Treppensteigen</w:t>
            </w:r>
            <w:r w:rsidRPr="00D67A3E">
              <w:rPr>
                <w:rFonts w:ascii="Arial" w:eastAsia="Calibri" w:hAnsi="Arial" w:cs="Arial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179" w:type="dxa"/>
          </w:tcPr>
          <w:p w:rsidR="00531A4E" w:rsidRPr="00A46AE2" w:rsidRDefault="00A46AE2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i/>
                <w:sz w:val="26"/>
                <w:szCs w:val="26"/>
              </w:rPr>
              <w:t>auch woanders als Zuhause</w:t>
            </w: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  <w:shd w:val="clear" w:color="auto" w:fill="F7CAAC" w:themeFill="accent2" w:themeFillTint="66"/>
          </w:tcPr>
          <w:p w:rsidR="00531A4E" w:rsidRPr="00D67A3E" w:rsidRDefault="00531A4E" w:rsidP="00860C35">
            <w:pPr>
              <w:rPr>
                <w:rFonts w:ascii="Arial" w:eastAsia="Calibri" w:hAnsi="Arial" w:cs="Arial"/>
                <w:b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b/>
                <w:sz w:val="26"/>
                <w:szCs w:val="26"/>
              </w:rPr>
              <w:t xml:space="preserve">Modul 2: Kognitive und kommunikative Fähigkeiten </w:t>
            </w:r>
          </w:p>
        </w:tc>
        <w:tc>
          <w:tcPr>
            <w:tcW w:w="5179" w:type="dxa"/>
            <w:shd w:val="clear" w:color="auto" w:fill="F7CAAC" w:themeFill="accent2" w:themeFillTint="66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80" w:type="dxa"/>
            <w:shd w:val="clear" w:color="auto" w:fill="F7CAAC" w:themeFill="accent2" w:themeFillTint="66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860C3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>Erkennen von Personen aus dem näheren Umfeld</w:t>
            </w:r>
          </w:p>
        </w:tc>
        <w:tc>
          <w:tcPr>
            <w:tcW w:w="5179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860C3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 xml:space="preserve">Örtliche Orientierung </w:t>
            </w:r>
          </w:p>
        </w:tc>
        <w:tc>
          <w:tcPr>
            <w:tcW w:w="5179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860C3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 xml:space="preserve">Zeitliche Orientierung </w:t>
            </w:r>
          </w:p>
        </w:tc>
        <w:tc>
          <w:tcPr>
            <w:tcW w:w="5179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860C3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>Erinnern an wesentliche Ereignisse oder Beobachtungen</w:t>
            </w:r>
          </w:p>
        </w:tc>
        <w:tc>
          <w:tcPr>
            <w:tcW w:w="5179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A46AE2">
            <w:pPr>
              <w:rPr>
                <w:rFonts w:ascii="Arial" w:eastAsia="Calibri" w:hAnsi="Arial" w:cs="Arial"/>
                <w:i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 xml:space="preserve">Steuern von </w:t>
            </w:r>
            <w:proofErr w:type="spellStart"/>
            <w:r w:rsidRPr="00D67A3E">
              <w:rPr>
                <w:rFonts w:ascii="Arial" w:eastAsia="Calibri" w:hAnsi="Arial" w:cs="Arial"/>
                <w:sz w:val="26"/>
                <w:szCs w:val="26"/>
              </w:rPr>
              <w:t>mehrschrittigen</w:t>
            </w:r>
            <w:proofErr w:type="spellEnd"/>
            <w:r w:rsidRPr="00D67A3E">
              <w:rPr>
                <w:rFonts w:ascii="Arial" w:eastAsia="Calibri" w:hAnsi="Arial" w:cs="Arial"/>
                <w:sz w:val="26"/>
                <w:szCs w:val="26"/>
              </w:rPr>
              <w:t xml:space="preserve"> Alltagshandlungen </w:t>
            </w:r>
          </w:p>
        </w:tc>
        <w:tc>
          <w:tcPr>
            <w:tcW w:w="5179" w:type="dxa"/>
          </w:tcPr>
          <w:p w:rsidR="00531A4E" w:rsidRPr="00A46AE2" w:rsidRDefault="00A46AE2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i/>
                <w:sz w:val="26"/>
                <w:szCs w:val="26"/>
              </w:rPr>
              <w:t>Tischdecken, Kaffeekochen,</w:t>
            </w:r>
            <w:r w:rsidR="00F655DE">
              <w:rPr>
                <w:rFonts w:ascii="Arial" w:eastAsia="Calibri" w:hAnsi="Arial" w:cs="Arial"/>
                <w:i/>
                <w:sz w:val="26"/>
                <w:szCs w:val="26"/>
              </w:rPr>
              <w:t xml:space="preserve"> </w:t>
            </w:r>
            <w:r w:rsidRPr="00D67A3E">
              <w:rPr>
                <w:rFonts w:ascii="Arial" w:eastAsia="Calibri" w:hAnsi="Arial" w:cs="Arial"/>
                <w:i/>
                <w:sz w:val="26"/>
                <w:szCs w:val="26"/>
              </w:rPr>
              <w:t>Ankleide-Reihenfolge, Sortieren, Geschirrspüler</w:t>
            </w: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A46AE2">
            <w:pPr>
              <w:rPr>
                <w:rFonts w:ascii="Arial" w:eastAsia="Calibri" w:hAnsi="Arial" w:cs="Arial"/>
                <w:i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 xml:space="preserve">Treffen von Entscheidungen im Alltagsleben </w:t>
            </w:r>
          </w:p>
        </w:tc>
        <w:tc>
          <w:tcPr>
            <w:tcW w:w="5179" w:type="dxa"/>
          </w:tcPr>
          <w:p w:rsidR="00531A4E" w:rsidRPr="00A46AE2" w:rsidRDefault="00A46AE2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i/>
                <w:sz w:val="26"/>
                <w:szCs w:val="26"/>
              </w:rPr>
              <w:t>wettergerechte Kleidung, Notwendigkeit von Einkäufen</w:t>
            </w: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A46AE2">
            <w:pPr>
              <w:rPr>
                <w:rFonts w:ascii="Arial" w:eastAsia="Calibri" w:hAnsi="Arial" w:cs="Arial"/>
                <w:i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 xml:space="preserve">Verstehen von Sachverhalten und Informationen </w:t>
            </w:r>
          </w:p>
        </w:tc>
        <w:tc>
          <w:tcPr>
            <w:tcW w:w="5179" w:type="dxa"/>
          </w:tcPr>
          <w:p w:rsidR="00531A4E" w:rsidRPr="00A46AE2" w:rsidRDefault="00A46AE2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i/>
                <w:sz w:val="26"/>
                <w:szCs w:val="26"/>
              </w:rPr>
              <w:t>einfache, komplexe</w:t>
            </w: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A46AE2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 xml:space="preserve">Erkennen von Risiken und Gefahren </w:t>
            </w:r>
          </w:p>
        </w:tc>
        <w:tc>
          <w:tcPr>
            <w:tcW w:w="5179" w:type="dxa"/>
          </w:tcPr>
          <w:p w:rsidR="00531A4E" w:rsidRPr="00A46AE2" w:rsidRDefault="00A46AE2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i/>
                <w:sz w:val="26"/>
                <w:szCs w:val="26"/>
              </w:rPr>
              <w:t>Zuhause, im Straßenverkehr</w:t>
            </w: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860C3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>Mitteilen von elementaren Bedürfnissen</w:t>
            </w:r>
          </w:p>
        </w:tc>
        <w:tc>
          <w:tcPr>
            <w:tcW w:w="5179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860C3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 xml:space="preserve">Verstehen von Aufforderungen </w:t>
            </w:r>
          </w:p>
        </w:tc>
        <w:tc>
          <w:tcPr>
            <w:tcW w:w="5179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A46AE2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 xml:space="preserve">Beteiligen an einem Gespräch </w:t>
            </w:r>
          </w:p>
        </w:tc>
        <w:tc>
          <w:tcPr>
            <w:tcW w:w="5179" w:type="dxa"/>
          </w:tcPr>
          <w:p w:rsidR="00531A4E" w:rsidRPr="00A46AE2" w:rsidRDefault="00A46AE2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i/>
                <w:sz w:val="26"/>
                <w:szCs w:val="26"/>
              </w:rPr>
              <w:t>einzeln , in Gruppen</w:t>
            </w: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  <w:shd w:val="clear" w:color="auto" w:fill="F7CAAC" w:themeFill="accent2" w:themeFillTint="66"/>
          </w:tcPr>
          <w:p w:rsidR="00531A4E" w:rsidRPr="00D67A3E" w:rsidRDefault="00531A4E" w:rsidP="00860C35">
            <w:pPr>
              <w:rPr>
                <w:rFonts w:ascii="Arial" w:eastAsia="Calibri" w:hAnsi="Arial" w:cs="Arial"/>
                <w:i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b/>
                <w:sz w:val="26"/>
                <w:szCs w:val="26"/>
              </w:rPr>
              <w:t>Modul 3: Verhaltensweisen und psychische Problemlagen</w:t>
            </w:r>
            <w:r w:rsidRPr="00D67A3E">
              <w:rPr>
                <w:rFonts w:ascii="Arial" w:eastAsia="Calibri" w:hAnsi="Arial" w:cs="Arial"/>
                <w:i/>
                <w:sz w:val="26"/>
                <w:szCs w:val="26"/>
              </w:rPr>
              <w:t xml:space="preserve"> (</w:t>
            </w:r>
            <w:r w:rsidRPr="00A46AE2">
              <w:rPr>
                <w:rFonts w:ascii="Arial" w:eastAsia="Calibri" w:hAnsi="Arial" w:cs="Arial"/>
                <w:sz w:val="26"/>
                <w:szCs w:val="26"/>
              </w:rPr>
              <w:t xml:space="preserve">hier zählt </w:t>
            </w:r>
            <w:r w:rsidRPr="00A46AE2">
              <w:rPr>
                <w:rFonts w:ascii="Arial" w:eastAsia="Calibri" w:hAnsi="Arial" w:cs="Arial"/>
                <w:sz w:val="26"/>
                <w:szCs w:val="26"/>
              </w:rPr>
              <w:lastRenderedPageBreak/>
              <w:t xml:space="preserve">auch die </w:t>
            </w:r>
            <w:proofErr w:type="gramStart"/>
            <w:r w:rsidRPr="00A46AE2">
              <w:rPr>
                <w:rFonts w:ascii="Arial" w:eastAsia="Calibri" w:hAnsi="Arial" w:cs="Arial"/>
                <w:sz w:val="26"/>
                <w:szCs w:val="26"/>
              </w:rPr>
              <w:t>Häufigkeit</w:t>
            </w:r>
            <w:r w:rsidR="00A46AE2">
              <w:rPr>
                <w:rFonts w:ascii="Arial" w:eastAsia="Calibri" w:hAnsi="Arial" w:cs="Arial"/>
                <w:sz w:val="26"/>
                <w:szCs w:val="26"/>
              </w:rPr>
              <w:t xml:space="preserve"> !</w:t>
            </w:r>
            <w:proofErr w:type="gramEnd"/>
            <w:r w:rsidR="00A46AE2">
              <w:rPr>
                <w:rFonts w:ascii="Arial" w:eastAsia="Calibri" w:hAnsi="Arial" w:cs="Arial"/>
                <w:sz w:val="26"/>
                <w:szCs w:val="26"/>
              </w:rPr>
              <w:t xml:space="preserve"> ) </w:t>
            </w:r>
          </w:p>
        </w:tc>
        <w:tc>
          <w:tcPr>
            <w:tcW w:w="5179" w:type="dxa"/>
            <w:shd w:val="clear" w:color="auto" w:fill="F7CAAC" w:themeFill="accent2" w:themeFillTint="66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80" w:type="dxa"/>
            <w:shd w:val="clear" w:color="auto" w:fill="F7CAAC" w:themeFill="accent2" w:themeFillTint="66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A46AE2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lastRenderedPageBreak/>
              <w:t>Motorisch geprägte Verhaltensauffälligkeiten</w:t>
            </w:r>
          </w:p>
        </w:tc>
        <w:tc>
          <w:tcPr>
            <w:tcW w:w="5179" w:type="dxa"/>
          </w:tcPr>
          <w:p w:rsidR="00531A4E" w:rsidRPr="00A46AE2" w:rsidRDefault="00A46AE2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i/>
                <w:sz w:val="26"/>
                <w:szCs w:val="26"/>
              </w:rPr>
              <w:t xml:space="preserve">Umherirren, Rastlosigkeit, Hin-und </w:t>
            </w:r>
            <w:proofErr w:type="spellStart"/>
            <w:r w:rsidRPr="00D67A3E">
              <w:rPr>
                <w:rFonts w:ascii="Arial" w:eastAsia="Calibri" w:hAnsi="Arial" w:cs="Arial"/>
                <w:i/>
                <w:sz w:val="26"/>
                <w:szCs w:val="26"/>
              </w:rPr>
              <w:t>Herrutschen</w:t>
            </w:r>
            <w:proofErr w:type="spellEnd"/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A46AE2">
            <w:pPr>
              <w:rPr>
                <w:rFonts w:ascii="Arial" w:eastAsia="Calibri" w:hAnsi="Arial" w:cs="Arial"/>
                <w:i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 xml:space="preserve">Nächtliche Unruhe </w:t>
            </w:r>
          </w:p>
        </w:tc>
        <w:tc>
          <w:tcPr>
            <w:tcW w:w="5179" w:type="dxa"/>
          </w:tcPr>
          <w:p w:rsidR="00531A4E" w:rsidRPr="00A46AE2" w:rsidRDefault="00A46AE2" w:rsidP="00F655DE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i/>
                <w:sz w:val="26"/>
                <w:szCs w:val="26"/>
              </w:rPr>
              <w:t>nächtliches Umherirren, unruhig sein, Tag-Nacht-</w:t>
            </w:r>
            <w:r w:rsidR="00F655DE" w:rsidRPr="00D67A3E">
              <w:rPr>
                <w:rFonts w:ascii="Arial" w:eastAsia="Calibri" w:hAnsi="Arial" w:cs="Arial"/>
                <w:i/>
                <w:sz w:val="26"/>
                <w:szCs w:val="26"/>
              </w:rPr>
              <w:t>Rhythmus</w:t>
            </w:r>
            <w:r w:rsidRPr="00D67A3E">
              <w:rPr>
                <w:rFonts w:ascii="Arial" w:eastAsia="Calibri" w:hAnsi="Arial" w:cs="Arial"/>
                <w:i/>
                <w:sz w:val="26"/>
                <w:szCs w:val="26"/>
              </w:rPr>
              <w:t xml:space="preserve"> ist umgekehrt)</w:t>
            </w: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860C3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>Selbstschädigendes und autoaggressives Verhalten</w:t>
            </w:r>
          </w:p>
        </w:tc>
        <w:tc>
          <w:tcPr>
            <w:tcW w:w="5179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860C3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 xml:space="preserve">Beschädigen von Gegenständen </w:t>
            </w:r>
          </w:p>
        </w:tc>
        <w:tc>
          <w:tcPr>
            <w:tcW w:w="5179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860C3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>Physisch aggressives Verhalten gegenüber anderen Personen</w:t>
            </w:r>
          </w:p>
        </w:tc>
        <w:tc>
          <w:tcPr>
            <w:tcW w:w="5179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860C3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 xml:space="preserve">Verbale Aggression </w:t>
            </w:r>
          </w:p>
        </w:tc>
        <w:tc>
          <w:tcPr>
            <w:tcW w:w="5179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A46AE2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 xml:space="preserve">Andere pflegerelevante vokale Auffälligkeiten </w:t>
            </w:r>
          </w:p>
        </w:tc>
        <w:tc>
          <w:tcPr>
            <w:tcW w:w="5179" w:type="dxa"/>
          </w:tcPr>
          <w:p w:rsidR="00531A4E" w:rsidRPr="00A46AE2" w:rsidRDefault="00A46AE2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i/>
                <w:sz w:val="26"/>
                <w:szCs w:val="26"/>
              </w:rPr>
              <w:t>Wiederholen von Fragen, Schreien, seltsame Laute</w:t>
            </w: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860C3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>Abwehr pflegerischer oder anderer unterstützender Maßnahmen</w:t>
            </w:r>
          </w:p>
        </w:tc>
        <w:tc>
          <w:tcPr>
            <w:tcW w:w="5179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860C3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 xml:space="preserve">Wahnvorstellungen </w:t>
            </w:r>
          </w:p>
        </w:tc>
        <w:tc>
          <w:tcPr>
            <w:tcW w:w="5179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A46AE2">
            <w:pPr>
              <w:rPr>
                <w:rFonts w:ascii="Arial" w:eastAsia="Calibri" w:hAnsi="Arial" w:cs="Arial"/>
                <w:i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 xml:space="preserve">Ängste </w:t>
            </w:r>
          </w:p>
        </w:tc>
        <w:tc>
          <w:tcPr>
            <w:tcW w:w="5179" w:type="dxa"/>
          </w:tcPr>
          <w:p w:rsidR="00531A4E" w:rsidRPr="00A46AE2" w:rsidRDefault="00A46AE2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i/>
                <w:sz w:val="26"/>
                <w:szCs w:val="26"/>
              </w:rPr>
              <w:t>Starke</w:t>
            </w:r>
            <w:r>
              <w:rPr>
                <w:rFonts w:ascii="Arial" w:eastAsia="Calibri" w:hAnsi="Arial" w:cs="Arial"/>
                <w:i/>
                <w:sz w:val="26"/>
                <w:szCs w:val="26"/>
              </w:rPr>
              <w:t xml:space="preserve"> Ängste</w:t>
            </w:r>
            <w:r w:rsidRPr="00D67A3E">
              <w:rPr>
                <w:rFonts w:ascii="Arial" w:eastAsia="Calibri" w:hAnsi="Arial" w:cs="Arial"/>
                <w:i/>
                <w:sz w:val="26"/>
                <w:szCs w:val="26"/>
              </w:rPr>
              <w:t>, eher wie Panikattacken</w:t>
            </w: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860C3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>Antriebslosigkeit bei depressiver Stimmungslage</w:t>
            </w:r>
          </w:p>
        </w:tc>
        <w:tc>
          <w:tcPr>
            <w:tcW w:w="5179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A46AE2">
            <w:pPr>
              <w:rPr>
                <w:rFonts w:ascii="Arial" w:eastAsia="Calibri" w:hAnsi="Arial" w:cs="Arial"/>
                <w:i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 xml:space="preserve">Sozial inadäquate Verhaltensweisen </w:t>
            </w:r>
          </w:p>
        </w:tc>
        <w:tc>
          <w:tcPr>
            <w:tcW w:w="5179" w:type="dxa"/>
          </w:tcPr>
          <w:p w:rsidR="00531A4E" w:rsidRPr="00A46AE2" w:rsidRDefault="00A46AE2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i/>
                <w:sz w:val="26"/>
                <w:szCs w:val="26"/>
              </w:rPr>
              <w:t>Distanzlosigkeit, Auskleiden</w:t>
            </w: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A46AE2">
            <w:pPr>
              <w:rPr>
                <w:rFonts w:ascii="Arial" w:eastAsia="Calibri" w:hAnsi="Arial" w:cs="Arial"/>
                <w:i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 xml:space="preserve">Sonstige pflegerelevante inadäquate Handlungen </w:t>
            </w:r>
          </w:p>
        </w:tc>
        <w:tc>
          <w:tcPr>
            <w:tcW w:w="5179" w:type="dxa"/>
          </w:tcPr>
          <w:p w:rsidR="00531A4E" w:rsidRPr="00A46AE2" w:rsidRDefault="00A46AE2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i/>
                <w:sz w:val="26"/>
                <w:szCs w:val="26"/>
              </w:rPr>
              <w:t>Horten, ständiges Wiederholen, Nesteln</w:t>
            </w: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  <w:shd w:val="clear" w:color="auto" w:fill="F7CAAC" w:themeFill="accent2" w:themeFillTint="66"/>
          </w:tcPr>
          <w:p w:rsidR="00531A4E" w:rsidRPr="00D67A3E" w:rsidRDefault="00531A4E" w:rsidP="00860C35">
            <w:pPr>
              <w:rPr>
                <w:rFonts w:ascii="Arial" w:eastAsia="Calibri" w:hAnsi="Arial" w:cs="Arial"/>
                <w:b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b/>
                <w:sz w:val="26"/>
                <w:szCs w:val="26"/>
              </w:rPr>
              <w:t xml:space="preserve">Modul 4: Selbstversorgung </w:t>
            </w:r>
          </w:p>
        </w:tc>
        <w:tc>
          <w:tcPr>
            <w:tcW w:w="5179" w:type="dxa"/>
            <w:shd w:val="clear" w:color="auto" w:fill="F7CAAC" w:themeFill="accent2" w:themeFillTint="66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80" w:type="dxa"/>
            <w:shd w:val="clear" w:color="auto" w:fill="F7CAAC" w:themeFill="accent2" w:themeFillTint="66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860C3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>Waschen des vorderen Oberkörpers</w:t>
            </w:r>
          </w:p>
        </w:tc>
        <w:tc>
          <w:tcPr>
            <w:tcW w:w="5179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A46AE2">
            <w:pPr>
              <w:rPr>
                <w:rFonts w:ascii="Arial" w:eastAsia="Calibri" w:hAnsi="Arial" w:cs="Arial"/>
                <w:i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 xml:space="preserve">Körperpflege im Bereich des Kopfes </w:t>
            </w:r>
          </w:p>
        </w:tc>
        <w:tc>
          <w:tcPr>
            <w:tcW w:w="5179" w:type="dxa"/>
          </w:tcPr>
          <w:p w:rsidR="00531A4E" w:rsidRPr="00A46AE2" w:rsidRDefault="00A46AE2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i/>
                <w:sz w:val="26"/>
                <w:szCs w:val="26"/>
              </w:rPr>
              <w:t>Kämmen, Zahn-/Prothesenpflege, Rasieren</w:t>
            </w: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860C3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>Waschen des Intimbereichs</w:t>
            </w:r>
          </w:p>
        </w:tc>
        <w:tc>
          <w:tcPr>
            <w:tcW w:w="5179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860C3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>Duschen und Baden einschließlich Waschen der Haare</w:t>
            </w:r>
          </w:p>
        </w:tc>
        <w:tc>
          <w:tcPr>
            <w:tcW w:w="5179" w:type="dxa"/>
          </w:tcPr>
          <w:p w:rsidR="00531A4E" w:rsidRPr="00A46AE2" w:rsidRDefault="00A46AE2" w:rsidP="00A46AE2">
            <w:pPr>
              <w:spacing w:line="276" w:lineRule="auto"/>
              <w:rPr>
                <w:rFonts w:ascii="Arial" w:hAnsi="Arial" w:cs="Arial"/>
                <w:i/>
                <w:sz w:val="26"/>
                <w:szCs w:val="26"/>
              </w:rPr>
            </w:pPr>
            <w:r w:rsidRPr="00A46AE2">
              <w:rPr>
                <w:rFonts w:ascii="Arial" w:hAnsi="Arial" w:cs="Arial"/>
                <w:i/>
                <w:sz w:val="26"/>
                <w:szCs w:val="26"/>
              </w:rPr>
              <w:t>Auch</w:t>
            </w:r>
            <w:r>
              <w:rPr>
                <w:rFonts w:ascii="Arial" w:hAnsi="Arial" w:cs="Arial"/>
                <w:i/>
                <w:sz w:val="26"/>
                <w:szCs w:val="26"/>
              </w:rPr>
              <w:t xml:space="preserve"> Rücken und Füße, auch</w:t>
            </w:r>
            <w:r w:rsidRPr="00A46AE2">
              <w:rPr>
                <w:rFonts w:ascii="Arial" w:hAnsi="Arial" w:cs="Arial"/>
                <w:i/>
                <w:sz w:val="26"/>
                <w:szCs w:val="26"/>
              </w:rPr>
              <w:t xml:space="preserve"> das Abtrocknen </w:t>
            </w: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A46AE2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 xml:space="preserve">An- und Auskleiden des Oberkörpers </w:t>
            </w:r>
          </w:p>
        </w:tc>
        <w:tc>
          <w:tcPr>
            <w:tcW w:w="5179" w:type="dxa"/>
          </w:tcPr>
          <w:p w:rsidR="00531A4E" w:rsidRPr="00A46AE2" w:rsidRDefault="00A46AE2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i/>
                <w:sz w:val="26"/>
                <w:szCs w:val="26"/>
              </w:rPr>
              <w:t>auch Knöpfe, BH, Reißverschluss</w:t>
            </w: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A46AE2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lastRenderedPageBreak/>
              <w:t xml:space="preserve">An- und Auskleiden des Unterkörpers </w:t>
            </w:r>
          </w:p>
        </w:tc>
        <w:tc>
          <w:tcPr>
            <w:tcW w:w="5179" w:type="dxa"/>
          </w:tcPr>
          <w:p w:rsidR="00531A4E" w:rsidRPr="00A46AE2" w:rsidRDefault="00A46AE2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i/>
                <w:sz w:val="26"/>
                <w:szCs w:val="26"/>
              </w:rPr>
              <w:t>auch Hosenknopf, Reißverschluss, Strümpfe, Schuhe</w:t>
            </w: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F655DE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 xml:space="preserve">Mundgerechtes Zubereiten der Nahrung und Eingießen von Getränken </w:t>
            </w:r>
          </w:p>
        </w:tc>
        <w:tc>
          <w:tcPr>
            <w:tcW w:w="5179" w:type="dxa"/>
          </w:tcPr>
          <w:p w:rsidR="00531A4E" w:rsidRPr="00A46AE2" w:rsidRDefault="00F655D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i/>
                <w:sz w:val="26"/>
                <w:szCs w:val="26"/>
              </w:rPr>
              <w:t>auch Flasche aufdrehen</w:t>
            </w: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F655DE">
            <w:pPr>
              <w:rPr>
                <w:rFonts w:ascii="Arial" w:eastAsia="Calibri" w:hAnsi="Arial" w:cs="Arial"/>
                <w:i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 xml:space="preserve">Essen </w:t>
            </w:r>
          </w:p>
        </w:tc>
        <w:tc>
          <w:tcPr>
            <w:tcW w:w="5179" w:type="dxa"/>
          </w:tcPr>
          <w:p w:rsidR="00531A4E" w:rsidRPr="00A46AE2" w:rsidRDefault="00F655D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i/>
                <w:sz w:val="26"/>
                <w:szCs w:val="26"/>
              </w:rPr>
              <w:t>auch erinnern</w:t>
            </w: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F655DE">
            <w:pPr>
              <w:rPr>
                <w:rFonts w:ascii="Arial" w:eastAsia="Calibri" w:hAnsi="Arial" w:cs="Arial"/>
                <w:i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 xml:space="preserve">Trinken </w:t>
            </w:r>
          </w:p>
        </w:tc>
        <w:tc>
          <w:tcPr>
            <w:tcW w:w="5179" w:type="dxa"/>
          </w:tcPr>
          <w:p w:rsidR="00531A4E" w:rsidRPr="00A46AE2" w:rsidRDefault="00F655D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i/>
                <w:sz w:val="26"/>
                <w:szCs w:val="26"/>
              </w:rPr>
              <w:t>auch erinnern</w:t>
            </w: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F655DE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 xml:space="preserve">Benutzen einer Toilette oder eines Toilettenstuhls </w:t>
            </w:r>
          </w:p>
        </w:tc>
        <w:tc>
          <w:tcPr>
            <w:tcW w:w="5179" w:type="dxa"/>
          </w:tcPr>
          <w:p w:rsidR="00531A4E" w:rsidRPr="00A46AE2" w:rsidRDefault="00F655D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i/>
                <w:sz w:val="26"/>
                <w:szCs w:val="26"/>
              </w:rPr>
              <w:t>auch Inkontinenzhose wechseln</w:t>
            </w: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F655DE">
            <w:pPr>
              <w:rPr>
                <w:rFonts w:ascii="Arial" w:eastAsia="Calibri" w:hAnsi="Arial" w:cs="Arial"/>
                <w:i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 xml:space="preserve">Bewältigen der Folgen einer Harninkontinenz und Umgang mit Dauerkatheter und </w:t>
            </w:r>
            <w:proofErr w:type="spellStart"/>
            <w:r w:rsidRPr="00D67A3E">
              <w:rPr>
                <w:rFonts w:ascii="Arial" w:eastAsia="Calibri" w:hAnsi="Arial" w:cs="Arial"/>
                <w:sz w:val="26"/>
                <w:szCs w:val="26"/>
              </w:rPr>
              <w:t>Urostoma</w:t>
            </w:r>
            <w:proofErr w:type="spellEnd"/>
            <w:r w:rsidRPr="00D67A3E">
              <w:rPr>
                <w:rFonts w:ascii="Arial" w:eastAsia="Calibri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5179" w:type="dxa"/>
          </w:tcPr>
          <w:p w:rsidR="00531A4E" w:rsidRPr="00A46AE2" w:rsidRDefault="00F655D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i/>
                <w:sz w:val="26"/>
                <w:szCs w:val="26"/>
              </w:rPr>
              <w:t>z.B. Urinbeutel entleeren</w:t>
            </w: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860C3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>Bewältigen der Folgen einer Stuhlinkontinenz und Umgang mit Stoma</w:t>
            </w:r>
          </w:p>
        </w:tc>
        <w:tc>
          <w:tcPr>
            <w:tcW w:w="5179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860C3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>Ernährung parenteral oder über Sonde</w:t>
            </w:r>
          </w:p>
        </w:tc>
        <w:tc>
          <w:tcPr>
            <w:tcW w:w="5179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  <w:shd w:val="clear" w:color="auto" w:fill="F7CAAC" w:themeFill="accent2" w:themeFillTint="66"/>
          </w:tcPr>
          <w:p w:rsidR="00531A4E" w:rsidRPr="00D67A3E" w:rsidRDefault="00531A4E" w:rsidP="00860C35">
            <w:pPr>
              <w:rPr>
                <w:rFonts w:ascii="Arial" w:eastAsia="Calibri" w:hAnsi="Arial" w:cs="Arial"/>
                <w:b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b/>
                <w:sz w:val="26"/>
                <w:szCs w:val="26"/>
              </w:rPr>
              <w:t>Modul 5: Bewältigung von und selbständiger Umgang mit krankheits- oder</w:t>
            </w:r>
          </w:p>
        </w:tc>
        <w:tc>
          <w:tcPr>
            <w:tcW w:w="5179" w:type="dxa"/>
            <w:shd w:val="clear" w:color="auto" w:fill="F7CAAC" w:themeFill="accent2" w:themeFillTint="66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80" w:type="dxa"/>
            <w:shd w:val="clear" w:color="auto" w:fill="F7CAAC" w:themeFill="accent2" w:themeFillTint="66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  <w:shd w:val="clear" w:color="auto" w:fill="F7CAAC" w:themeFill="accent2" w:themeFillTint="66"/>
          </w:tcPr>
          <w:p w:rsidR="00531A4E" w:rsidRPr="00D67A3E" w:rsidRDefault="00531A4E" w:rsidP="00860C35">
            <w:pPr>
              <w:rPr>
                <w:rFonts w:ascii="Arial" w:eastAsia="Calibri" w:hAnsi="Arial" w:cs="Arial"/>
                <w:i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b/>
                <w:sz w:val="26"/>
                <w:szCs w:val="26"/>
              </w:rPr>
              <w:t xml:space="preserve">therapiebedingten Anforderungen und Belastungen </w:t>
            </w:r>
            <w:r w:rsidRPr="00D67A3E">
              <w:rPr>
                <w:rFonts w:ascii="Arial" w:eastAsia="Calibri" w:hAnsi="Arial" w:cs="Arial"/>
                <w:i/>
                <w:sz w:val="26"/>
                <w:szCs w:val="26"/>
              </w:rPr>
              <w:t xml:space="preserve"> </w:t>
            </w:r>
            <w:r w:rsidRPr="00F655DE">
              <w:rPr>
                <w:rFonts w:ascii="Arial" w:eastAsia="Calibri" w:hAnsi="Arial" w:cs="Arial"/>
                <w:sz w:val="26"/>
                <w:szCs w:val="26"/>
              </w:rPr>
              <w:t xml:space="preserve">(hier zählt auch die </w:t>
            </w:r>
            <w:proofErr w:type="gramStart"/>
            <w:r w:rsidRPr="00F655DE">
              <w:rPr>
                <w:rFonts w:ascii="Arial" w:eastAsia="Calibri" w:hAnsi="Arial" w:cs="Arial"/>
                <w:sz w:val="26"/>
                <w:szCs w:val="26"/>
              </w:rPr>
              <w:t>Häufigkeit</w:t>
            </w:r>
            <w:r w:rsidR="00F655DE">
              <w:rPr>
                <w:rFonts w:ascii="Arial" w:eastAsia="Calibri" w:hAnsi="Arial" w:cs="Arial"/>
                <w:sz w:val="26"/>
                <w:szCs w:val="26"/>
              </w:rPr>
              <w:t xml:space="preserve"> !</w:t>
            </w:r>
            <w:proofErr w:type="gramEnd"/>
            <w:r w:rsidRPr="00F655DE">
              <w:rPr>
                <w:rFonts w:ascii="Arial" w:eastAsia="Calibri" w:hAnsi="Arial" w:cs="Arial"/>
                <w:sz w:val="26"/>
                <w:szCs w:val="26"/>
              </w:rPr>
              <w:t>)</w:t>
            </w:r>
          </w:p>
        </w:tc>
        <w:tc>
          <w:tcPr>
            <w:tcW w:w="5179" w:type="dxa"/>
            <w:shd w:val="clear" w:color="auto" w:fill="F7CAAC" w:themeFill="accent2" w:themeFillTint="66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80" w:type="dxa"/>
            <w:shd w:val="clear" w:color="auto" w:fill="F7CAAC" w:themeFill="accent2" w:themeFillTint="66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860C3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>Medikation</w:t>
            </w:r>
          </w:p>
        </w:tc>
        <w:tc>
          <w:tcPr>
            <w:tcW w:w="5179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F655DE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 xml:space="preserve">Injektionen </w:t>
            </w:r>
          </w:p>
        </w:tc>
        <w:tc>
          <w:tcPr>
            <w:tcW w:w="5179" w:type="dxa"/>
          </w:tcPr>
          <w:p w:rsidR="00531A4E" w:rsidRPr="00A46AE2" w:rsidRDefault="00F655D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i/>
                <w:sz w:val="26"/>
                <w:szCs w:val="26"/>
              </w:rPr>
              <w:t>z.B. Insulingabe</w:t>
            </w: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F655DE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 xml:space="preserve">Versorgung intravenöser Zugänge </w:t>
            </w:r>
          </w:p>
        </w:tc>
        <w:tc>
          <w:tcPr>
            <w:tcW w:w="5179" w:type="dxa"/>
          </w:tcPr>
          <w:p w:rsidR="00531A4E" w:rsidRPr="00F655DE" w:rsidRDefault="00F655DE" w:rsidP="00904D61">
            <w:pPr>
              <w:spacing w:line="276" w:lineRule="auto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F655DE">
              <w:rPr>
                <w:rFonts w:ascii="Arial" w:eastAsia="Calibri" w:hAnsi="Arial" w:cs="Arial"/>
                <w:i/>
                <w:sz w:val="26"/>
                <w:szCs w:val="26"/>
              </w:rPr>
              <w:t>z. B. Port</w:t>
            </w: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860C3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>Absaugen und Sauerstoffgabe</w:t>
            </w:r>
          </w:p>
        </w:tc>
        <w:tc>
          <w:tcPr>
            <w:tcW w:w="5179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F655DE">
            <w:pPr>
              <w:rPr>
                <w:rFonts w:ascii="Arial" w:eastAsia="Calibri" w:hAnsi="Arial" w:cs="Arial"/>
                <w:i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 xml:space="preserve">Einreibungen sowie Kälte- und Wärmeanwendungen </w:t>
            </w:r>
          </w:p>
        </w:tc>
        <w:tc>
          <w:tcPr>
            <w:tcW w:w="5179" w:type="dxa"/>
          </w:tcPr>
          <w:p w:rsidR="00531A4E" w:rsidRPr="00A46AE2" w:rsidRDefault="00F655D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i/>
                <w:sz w:val="26"/>
                <w:szCs w:val="26"/>
              </w:rPr>
              <w:t>z.B. Salben, Cremes</w:t>
            </w: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F655DE">
            <w:pPr>
              <w:rPr>
                <w:rFonts w:ascii="Arial" w:eastAsia="Calibri" w:hAnsi="Arial" w:cs="Arial"/>
                <w:i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 xml:space="preserve">Messung und Deutung von Körperzuständen </w:t>
            </w:r>
          </w:p>
        </w:tc>
        <w:tc>
          <w:tcPr>
            <w:tcW w:w="5179" w:type="dxa"/>
          </w:tcPr>
          <w:p w:rsidR="00531A4E" w:rsidRPr="00A46AE2" w:rsidRDefault="00F655D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i/>
                <w:sz w:val="26"/>
                <w:szCs w:val="26"/>
              </w:rPr>
              <w:t>z.B. Blutzucker, Blutdruck</w:t>
            </w: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F655DE">
            <w:pPr>
              <w:rPr>
                <w:rFonts w:ascii="Arial" w:eastAsia="Calibri" w:hAnsi="Arial" w:cs="Arial"/>
                <w:i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 xml:space="preserve">Körpernahe Hilfsmittel </w:t>
            </w:r>
          </w:p>
        </w:tc>
        <w:tc>
          <w:tcPr>
            <w:tcW w:w="5179" w:type="dxa"/>
          </w:tcPr>
          <w:p w:rsidR="00531A4E" w:rsidRPr="00A46AE2" w:rsidRDefault="00F655D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i/>
                <w:sz w:val="26"/>
                <w:szCs w:val="26"/>
              </w:rPr>
              <w:t>z.B. Prothesen, Hörgeräte, Kompressionsstrümpfe</w:t>
            </w: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860C3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>Verbandwechsel und Wundversorgung</w:t>
            </w:r>
          </w:p>
        </w:tc>
        <w:tc>
          <w:tcPr>
            <w:tcW w:w="5179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F655DE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lastRenderedPageBreak/>
              <w:t xml:space="preserve">Versorgung mit Stoma </w:t>
            </w:r>
          </w:p>
        </w:tc>
        <w:tc>
          <w:tcPr>
            <w:tcW w:w="5179" w:type="dxa"/>
          </w:tcPr>
          <w:p w:rsidR="00531A4E" w:rsidRPr="00A46AE2" w:rsidRDefault="00F655D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i/>
                <w:sz w:val="26"/>
                <w:szCs w:val="26"/>
              </w:rPr>
              <w:t>künstlicher Darmausgang</w:t>
            </w: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860C3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 xml:space="preserve">Regelmäßige </w:t>
            </w:r>
            <w:proofErr w:type="spellStart"/>
            <w:r w:rsidRPr="00D67A3E">
              <w:rPr>
                <w:rFonts w:ascii="Arial" w:eastAsia="Calibri" w:hAnsi="Arial" w:cs="Arial"/>
                <w:sz w:val="26"/>
                <w:szCs w:val="26"/>
              </w:rPr>
              <w:t>Einmalkatheterisierung</w:t>
            </w:r>
            <w:proofErr w:type="spellEnd"/>
            <w:r w:rsidRPr="00D67A3E">
              <w:rPr>
                <w:rFonts w:ascii="Arial" w:eastAsia="Calibri" w:hAnsi="Arial" w:cs="Arial"/>
                <w:sz w:val="26"/>
                <w:szCs w:val="26"/>
              </w:rPr>
              <w:t xml:space="preserve"> und Nutzung von Abführmethoden</w:t>
            </w:r>
          </w:p>
        </w:tc>
        <w:tc>
          <w:tcPr>
            <w:tcW w:w="5179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F655DE">
            <w:pPr>
              <w:rPr>
                <w:rFonts w:ascii="Arial" w:eastAsia="Calibri" w:hAnsi="Arial" w:cs="Arial"/>
                <w:i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 xml:space="preserve">Therapiemaßnahmen in häuslicher Umgebung </w:t>
            </w:r>
          </w:p>
        </w:tc>
        <w:tc>
          <w:tcPr>
            <w:tcW w:w="5179" w:type="dxa"/>
          </w:tcPr>
          <w:p w:rsidR="00531A4E" w:rsidRPr="00A46AE2" w:rsidRDefault="00F655DE" w:rsidP="00F655DE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i/>
                <w:sz w:val="26"/>
                <w:szCs w:val="26"/>
              </w:rPr>
              <w:t xml:space="preserve">nur die Eigen-Übungen </w:t>
            </w:r>
            <w:r>
              <w:rPr>
                <w:rFonts w:ascii="Arial" w:eastAsia="Calibri" w:hAnsi="Arial" w:cs="Arial"/>
                <w:i/>
                <w:sz w:val="26"/>
                <w:szCs w:val="26"/>
              </w:rPr>
              <w:t>für Zuhause zählen</w:t>
            </w: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F655DE">
            <w:pPr>
              <w:rPr>
                <w:rFonts w:ascii="Arial" w:eastAsia="Calibri" w:hAnsi="Arial" w:cs="Arial"/>
                <w:i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 xml:space="preserve">Zeit- und technikintensive Maßnahmen in häuslicher Umgebung </w:t>
            </w:r>
          </w:p>
        </w:tc>
        <w:tc>
          <w:tcPr>
            <w:tcW w:w="5179" w:type="dxa"/>
          </w:tcPr>
          <w:p w:rsidR="00531A4E" w:rsidRPr="00A46AE2" w:rsidRDefault="00F655D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i/>
                <w:sz w:val="26"/>
                <w:szCs w:val="26"/>
              </w:rPr>
              <w:t>z.B. Langzeitbeatmung</w:t>
            </w: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F655DE">
            <w:pPr>
              <w:rPr>
                <w:rFonts w:ascii="Arial" w:eastAsia="Calibri" w:hAnsi="Arial" w:cs="Arial"/>
                <w:i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 xml:space="preserve">Arztbesuche </w:t>
            </w:r>
          </w:p>
        </w:tc>
        <w:tc>
          <w:tcPr>
            <w:tcW w:w="5179" w:type="dxa"/>
          </w:tcPr>
          <w:p w:rsidR="00531A4E" w:rsidRPr="00A46AE2" w:rsidRDefault="00F655D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i/>
                <w:sz w:val="26"/>
                <w:szCs w:val="26"/>
              </w:rPr>
              <w:t>auch nur die Fahrt dahin. Hausbesuche vom Arzt zählen nicht</w:t>
            </w: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860C3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>Besuche anderer medizinischer oder therapeutischer Einrichtungen (bis zu drei Stunden)</w:t>
            </w:r>
          </w:p>
        </w:tc>
        <w:tc>
          <w:tcPr>
            <w:tcW w:w="5179" w:type="dxa"/>
          </w:tcPr>
          <w:p w:rsidR="00531A4E" w:rsidRPr="00F655DE" w:rsidRDefault="00F655DE" w:rsidP="00904D61">
            <w:pPr>
              <w:spacing w:line="276" w:lineRule="auto"/>
              <w:rPr>
                <w:rFonts w:ascii="Arial" w:hAnsi="Arial" w:cs="Arial"/>
                <w:i/>
                <w:sz w:val="26"/>
                <w:szCs w:val="26"/>
              </w:rPr>
            </w:pPr>
            <w:r w:rsidRPr="00F655DE">
              <w:rPr>
                <w:rFonts w:ascii="Arial" w:hAnsi="Arial" w:cs="Arial"/>
                <w:i/>
                <w:sz w:val="26"/>
                <w:szCs w:val="26"/>
              </w:rPr>
              <w:t>z.B. Ergotherapie besuchen</w:t>
            </w: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F655DE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 xml:space="preserve">Zeitlich ausgedehnte Besuche medizinischer oder therapeutischer Einrichtungen (länger als drei Stunden) </w:t>
            </w:r>
          </w:p>
        </w:tc>
        <w:tc>
          <w:tcPr>
            <w:tcW w:w="5179" w:type="dxa"/>
          </w:tcPr>
          <w:p w:rsidR="00531A4E" w:rsidRPr="00A46AE2" w:rsidRDefault="00F655D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i/>
                <w:sz w:val="26"/>
                <w:szCs w:val="26"/>
              </w:rPr>
              <w:t>z.B. Dialyse, Chemotherapie</w:t>
            </w: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860C3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>Einhalten einer Diät oder anderer krankheits- oder therapiebedingter Verhaltensvorschriften</w:t>
            </w:r>
          </w:p>
        </w:tc>
        <w:tc>
          <w:tcPr>
            <w:tcW w:w="5179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  <w:shd w:val="clear" w:color="auto" w:fill="F7CAAC" w:themeFill="accent2" w:themeFillTint="66"/>
          </w:tcPr>
          <w:p w:rsidR="00531A4E" w:rsidRPr="00D67A3E" w:rsidRDefault="00531A4E" w:rsidP="00860C35">
            <w:pPr>
              <w:rPr>
                <w:rFonts w:ascii="Arial" w:eastAsia="Calibri" w:hAnsi="Arial" w:cs="Arial"/>
                <w:b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b/>
                <w:sz w:val="26"/>
                <w:szCs w:val="26"/>
              </w:rPr>
              <w:t>Modul 6: Gestaltung des Alltagslebens und sozialer Kontakte</w:t>
            </w:r>
          </w:p>
        </w:tc>
        <w:tc>
          <w:tcPr>
            <w:tcW w:w="5179" w:type="dxa"/>
            <w:shd w:val="clear" w:color="auto" w:fill="F7CAAC" w:themeFill="accent2" w:themeFillTint="66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80" w:type="dxa"/>
            <w:shd w:val="clear" w:color="auto" w:fill="F7CAAC" w:themeFill="accent2" w:themeFillTint="66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F655DE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 xml:space="preserve">Gestaltung des Tagesablaufs und Anpassung an Veränderungen </w:t>
            </w:r>
          </w:p>
        </w:tc>
        <w:tc>
          <w:tcPr>
            <w:tcW w:w="5179" w:type="dxa"/>
          </w:tcPr>
          <w:p w:rsidR="00531A4E" w:rsidRPr="00A46AE2" w:rsidRDefault="00F655D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i/>
                <w:sz w:val="26"/>
                <w:szCs w:val="26"/>
              </w:rPr>
              <w:t xml:space="preserve">planerische </w:t>
            </w:r>
            <w:proofErr w:type="spellStart"/>
            <w:r w:rsidRPr="00D67A3E">
              <w:rPr>
                <w:rFonts w:ascii="Arial" w:eastAsia="Calibri" w:hAnsi="Arial" w:cs="Arial"/>
                <w:i/>
                <w:sz w:val="26"/>
                <w:szCs w:val="26"/>
              </w:rPr>
              <w:t>Fähigkeit+Entscheiden</w:t>
            </w:r>
            <w:proofErr w:type="spellEnd"/>
            <w:r w:rsidRPr="00D67A3E">
              <w:rPr>
                <w:rFonts w:ascii="Arial" w:eastAsia="Calibri" w:hAnsi="Arial" w:cs="Arial"/>
                <w:i/>
                <w:sz w:val="26"/>
                <w:szCs w:val="26"/>
              </w:rPr>
              <w:t xml:space="preserve">, was man am Tag </w:t>
            </w:r>
            <w:proofErr w:type="spellStart"/>
            <w:r w:rsidRPr="00D67A3E">
              <w:rPr>
                <w:rFonts w:ascii="Arial" w:eastAsia="Calibri" w:hAnsi="Arial" w:cs="Arial"/>
                <w:i/>
                <w:sz w:val="26"/>
                <w:szCs w:val="26"/>
              </w:rPr>
              <w:t>macht+Reagieren</w:t>
            </w:r>
            <w:proofErr w:type="spellEnd"/>
            <w:r w:rsidRPr="00D67A3E">
              <w:rPr>
                <w:rFonts w:ascii="Arial" w:eastAsia="Calibri" w:hAnsi="Arial" w:cs="Arial"/>
                <w:i/>
                <w:sz w:val="26"/>
                <w:szCs w:val="26"/>
              </w:rPr>
              <w:t xml:space="preserve"> auf besondere Termine o.ä.</w:t>
            </w: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F655DE">
            <w:pPr>
              <w:rPr>
                <w:rFonts w:ascii="Arial" w:eastAsia="Calibri" w:hAnsi="Arial" w:cs="Arial"/>
                <w:i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 xml:space="preserve">Ruhen und Schlafen </w:t>
            </w:r>
          </w:p>
        </w:tc>
        <w:tc>
          <w:tcPr>
            <w:tcW w:w="5179" w:type="dxa"/>
          </w:tcPr>
          <w:p w:rsidR="00531A4E" w:rsidRPr="00A46AE2" w:rsidRDefault="00F655D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i/>
                <w:sz w:val="26"/>
                <w:szCs w:val="26"/>
              </w:rPr>
              <w:t>wenn Einschlafrituale nötig sind od. körperliche Hilfe beim Ins-Bett-kommen</w:t>
            </w: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860C35">
            <w:pPr>
              <w:rPr>
                <w:rFonts w:ascii="Arial" w:eastAsia="Calibri" w:hAnsi="Arial" w:cs="Arial"/>
                <w:sz w:val="26"/>
                <w:szCs w:val="26"/>
              </w:rPr>
            </w:pPr>
            <w:proofErr w:type="spellStart"/>
            <w:r w:rsidRPr="00D67A3E">
              <w:rPr>
                <w:rFonts w:ascii="Arial" w:eastAsia="Calibri" w:hAnsi="Arial" w:cs="Arial"/>
                <w:sz w:val="26"/>
                <w:szCs w:val="26"/>
              </w:rPr>
              <w:t>Sichbeschäftigen</w:t>
            </w:r>
            <w:proofErr w:type="spellEnd"/>
          </w:p>
        </w:tc>
        <w:tc>
          <w:tcPr>
            <w:tcW w:w="5179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F655DE">
            <w:pPr>
              <w:rPr>
                <w:rFonts w:ascii="Arial" w:eastAsia="Calibri" w:hAnsi="Arial" w:cs="Arial"/>
                <w:i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 xml:space="preserve">Vornehmen von in die Zukunft gerichteten Planungen </w:t>
            </w:r>
          </w:p>
        </w:tc>
        <w:tc>
          <w:tcPr>
            <w:tcW w:w="5179" w:type="dxa"/>
          </w:tcPr>
          <w:p w:rsidR="00531A4E" w:rsidRPr="00A46AE2" w:rsidRDefault="00F655D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i/>
                <w:sz w:val="26"/>
                <w:szCs w:val="26"/>
              </w:rPr>
              <w:t>Planung des eigenen Geburtstags, wie man Weihnachten feiern will, Umzug planen</w:t>
            </w: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F655DE">
            <w:pPr>
              <w:rPr>
                <w:rFonts w:ascii="Arial" w:eastAsia="Calibri" w:hAnsi="Arial" w:cs="Arial"/>
                <w:i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sz w:val="26"/>
                <w:szCs w:val="26"/>
              </w:rPr>
              <w:t xml:space="preserve">Interaktion mit Personen im direkten Kontakt </w:t>
            </w:r>
          </w:p>
        </w:tc>
        <w:tc>
          <w:tcPr>
            <w:tcW w:w="5179" w:type="dxa"/>
          </w:tcPr>
          <w:p w:rsidR="00531A4E" w:rsidRPr="00A46AE2" w:rsidRDefault="00F655D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D67A3E">
              <w:rPr>
                <w:rFonts w:ascii="Arial" w:eastAsia="Calibri" w:hAnsi="Arial" w:cs="Arial"/>
                <w:i/>
                <w:sz w:val="26"/>
                <w:szCs w:val="26"/>
              </w:rPr>
              <w:t>Umgang mit vertrauten oder aber auch fremden Personen, Angesprochen werden</w:t>
            </w: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31A4E" w:rsidTr="00531A4E">
        <w:tc>
          <w:tcPr>
            <w:tcW w:w="5179" w:type="dxa"/>
          </w:tcPr>
          <w:p w:rsidR="00531A4E" w:rsidRPr="00D67A3E" w:rsidRDefault="00531A4E" w:rsidP="00860C35">
            <w:pPr>
              <w:rPr>
                <w:rFonts w:ascii="Arial" w:eastAsia="Calibri" w:hAnsi="Arial" w:cs="Arial"/>
                <w:sz w:val="26"/>
                <w:szCs w:val="26"/>
              </w:rPr>
            </w:pPr>
            <w:bookmarkStart w:id="0" w:name="_GoBack"/>
            <w:bookmarkEnd w:id="0"/>
            <w:r w:rsidRPr="00D67A3E">
              <w:rPr>
                <w:rFonts w:ascii="Arial" w:eastAsia="Calibri" w:hAnsi="Arial" w:cs="Arial"/>
                <w:sz w:val="26"/>
                <w:szCs w:val="26"/>
              </w:rPr>
              <w:lastRenderedPageBreak/>
              <w:t>Kontaktpflege zu Personen außerhalb des direkten Umfeldes</w:t>
            </w:r>
          </w:p>
        </w:tc>
        <w:tc>
          <w:tcPr>
            <w:tcW w:w="5179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80" w:type="dxa"/>
          </w:tcPr>
          <w:p w:rsidR="00531A4E" w:rsidRPr="00A46AE2" w:rsidRDefault="00531A4E" w:rsidP="00904D61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531A4E" w:rsidRPr="00514903" w:rsidRDefault="00531A4E" w:rsidP="00904D61">
      <w:pPr>
        <w:spacing w:after="0" w:line="276" w:lineRule="auto"/>
        <w:rPr>
          <w:rFonts w:ascii="Arial" w:hAnsi="Arial" w:cs="Arial"/>
          <w:b/>
          <w:sz w:val="26"/>
          <w:szCs w:val="26"/>
        </w:rPr>
      </w:pPr>
    </w:p>
    <w:sectPr w:rsidR="00531A4E" w:rsidRPr="00514903" w:rsidSect="00FD2863">
      <w:headerReference w:type="default" r:id="rId8"/>
      <w:footerReference w:type="default" r:id="rId9"/>
      <w:pgSz w:w="16838" w:h="11906" w:orient="landscape"/>
      <w:pgMar w:top="720" w:right="720" w:bottom="720" w:left="720" w:header="39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EC3" w:rsidRDefault="00CD6EC3" w:rsidP="00856E70">
      <w:pPr>
        <w:spacing w:after="0" w:line="240" w:lineRule="auto"/>
      </w:pPr>
      <w:r>
        <w:separator/>
      </w:r>
    </w:p>
  </w:endnote>
  <w:endnote w:type="continuationSeparator" w:id="0">
    <w:p w:rsidR="00CD6EC3" w:rsidRDefault="00CD6EC3" w:rsidP="0085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E70" w:rsidRPr="00856E70" w:rsidRDefault="00856E70" w:rsidP="00856E7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de-DE"/>
      </w:rPr>
    </w:pPr>
    <w:r w:rsidRPr="00856E70">
      <w:rPr>
        <w:rFonts w:ascii="Calibri" w:eastAsia="+mn-ea" w:hAnsi="Calibri" w:cs="+mn-cs"/>
        <w:color w:val="000000"/>
        <w:kern w:val="24"/>
        <w:sz w:val="28"/>
        <w:szCs w:val="28"/>
        <w:lang w:eastAsia="de-DE"/>
      </w:rPr>
      <w:t xml:space="preserve">Copyright:  Carina </w:t>
    </w:r>
    <w:proofErr w:type="spellStart"/>
    <w:r w:rsidRPr="00856E70">
      <w:rPr>
        <w:rFonts w:ascii="Calibri" w:eastAsia="+mn-ea" w:hAnsi="Calibri" w:cs="+mn-cs"/>
        <w:color w:val="000000"/>
        <w:kern w:val="24"/>
        <w:sz w:val="28"/>
        <w:szCs w:val="28"/>
        <w:lang w:eastAsia="de-DE"/>
      </w:rPr>
      <w:t>Wrage</w:t>
    </w:r>
    <w:proofErr w:type="spellEnd"/>
    <w:r w:rsidRPr="00856E70">
      <w:rPr>
        <w:rFonts w:ascii="Calibri" w:eastAsia="+mn-ea" w:hAnsi="Calibri" w:cs="+mn-cs"/>
        <w:color w:val="000000"/>
        <w:kern w:val="24"/>
        <w:sz w:val="28"/>
        <w:szCs w:val="28"/>
        <w:lang w:eastAsia="de-DE"/>
      </w:rPr>
      <w:t xml:space="preserve">, </w:t>
    </w:r>
    <w:r w:rsidR="00177ACC">
      <w:rPr>
        <w:rFonts w:ascii="Calibri" w:eastAsia="+mn-ea" w:hAnsi="Calibri" w:cs="+mn-cs"/>
        <w:color w:val="000000"/>
        <w:kern w:val="24"/>
        <w:sz w:val="28"/>
        <w:szCs w:val="28"/>
        <w:lang w:eastAsia="de-DE"/>
      </w:rPr>
      <w:t>www.quali-nova.de</w:t>
    </w:r>
  </w:p>
  <w:p w:rsidR="00856E70" w:rsidRDefault="00856E7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EC3" w:rsidRDefault="00CD6EC3" w:rsidP="00856E70">
      <w:pPr>
        <w:spacing w:after="0" w:line="240" w:lineRule="auto"/>
      </w:pPr>
      <w:r>
        <w:separator/>
      </w:r>
    </w:p>
  </w:footnote>
  <w:footnote w:type="continuationSeparator" w:id="0">
    <w:p w:rsidR="00CD6EC3" w:rsidRDefault="00CD6EC3" w:rsidP="00856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CD4" w:rsidRPr="00514903" w:rsidRDefault="00BB5444" w:rsidP="00CC7CD4">
    <w:pPr>
      <w:spacing w:after="0" w:line="240" w:lineRule="auto"/>
      <w:jc w:val="center"/>
      <w:rPr>
        <w:rFonts w:ascii="Arial" w:hAnsi="Arial" w:cs="Arial"/>
        <w:b/>
        <w:sz w:val="30"/>
        <w:szCs w:val="30"/>
      </w:rPr>
    </w:pPr>
    <w:r>
      <w:rPr>
        <w:rFonts w:ascii="Arial" w:hAnsi="Arial" w:cs="Arial"/>
        <w:b/>
        <w:sz w:val="30"/>
        <w:szCs w:val="30"/>
      </w:rPr>
      <w:t xml:space="preserve">Alle </w:t>
    </w:r>
    <w:r w:rsidR="00CC7CD4" w:rsidRPr="00514903">
      <w:rPr>
        <w:rFonts w:ascii="Arial" w:hAnsi="Arial" w:cs="Arial"/>
        <w:b/>
        <w:sz w:val="30"/>
        <w:szCs w:val="30"/>
      </w:rPr>
      <w:t xml:space="preserve">Begutachtungskriterien </w:t>
    </w:r>
    <w:r w:rsidR="00514903">
      <w:rPr>
        <w:rFonts w:ascii="Arial" w:hAnsi="Arial" w:cs="Arial"/>
        <w:b/>
        <w:sz w:val="30"/>
        <w:szCs w:val="30"/>
      </w:rPr>
      <w:t>im Pf</w:t>
    </w:r>
    <w:r w:rsidR="00514903" w:rsidRPr="00514903">
      <w:rPr>
        <w:rFonts w:ascii="Arial" w:hAnsi="Arial" w:cs="Arial"/>
        <w:b/>
        <w:sz w:val="30"/>
        <w:szCs w:val="30"/>
      </w:rPr>
      <w:t>l</w:t>
    </w:r>
    <w:r w:rsidR="00514903">
      <w:rPr>
        <w:rFonts w:ascii="Arial" w:hAnsi="Arial" w:cs="Arial"/>
        <w:b/>
        <w:sz w:val="30"/>
        <w:szCs w:val="30"/>
      </w:rPr>
      <w:t>e</w:t>
    </w:r>
    <w:r w:rsidR="00514903" w:rsidRPr="00514903">
      <w:rPr>
        <w:rFonts w:ascii="Arial" w:hAnsi="Arial" w:cs="Arial"/>
        <w:b/>
        <w:sz w:val="30"/>
        <w:szCs w:val="30"/>
      </w:rPr>
      <w:t>geantrag</w:t>
    </w:r>
    <w:r w:rsidR="00EA36CB">
      <w:rPr>
        <w:rFonts w:ascii="Arial" w:hAnsi="Arial" w:cs="Arial"/>
        <w:b/>
        <w:sz w:val="30"/>
        <w:szCs w:val="30"/>
      </w:rPr>
      <w:t>sverfahren</w:t>
    </w:r>
  </w:p>
  <w:p w:rsidR="00CC7CD4" w:rsidRDefault="00CC7CD4" w:rsidP="00CC7CD4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84834"/>
    <w:multiLevelType w:val="hybridMultilevel"/>
    <w:tmpl w:val="84AAF3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12533"/>
    <w:multiLevelType w:val="hybridMultilevel"/>
    <w:tmpl w:val="9894D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06ADC"/>
    <w:multiLevelType w:val="hybridMultilevel"/>
    <w:tmpl w:val="A404CC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767B4B"/>
    <w:rsid w:val="000074A8"/>
    <w:rsid w:val="00032299"/>
    <w:rsid w:val="00047E66"/>
    <w:rsid w:val="00070B12"/>
    <w:rsid w:val="000C117C"/>
    <w:rsid w:val="0011420E"/>
    <w:rsid w:val="0016187B"/>
    <w:rsid w:val="00177ACC"/>
    <w:rsid w:val="00194ED6"/>
    <w:rsid w:val="001D392C"/>
    <w:rsid w:val="001E6FDA"/>
    <w:rsid w:val="00227636"/>
    <w:rsid w:val="00260FFF"/>
    <w:rsid w:val="002C64AA"/>
    <w:rsid w:val="00372D28"/>
    <w:rsid w:val="00387DD8"/>
    <w:rsid w:val="003916DE"/>
    <w:rsid w:val="003B6202"/>
    <w:rsid w:val="004726D4"/>
    <w:rsid w:val="004B1298"/>
    <w:rsid w:val="004B7B50"/>
    <w:rsid w:val="004F6706"/>
    <w:rsid w:val="00507485"/>
    <w:rsid w:val="00514903"/>
    <w:rsid w:val="00531A4E"/>
    <w:rsid w:val="005334D1"/>
    <w:rsid w:val="005642A2"/>
    <w:rsid w:val="005979A9"/>
    <w:rsid w:val="005C0DC1"/>
    <w:rsid w:val="005D525D"/>
    <w:rsid w:val="006253DC"/>
    <w:rsid w:val="00633C07"/>
    <w:rsid w:val="00641A6B"/>
    <w:rsid w:val="00691533"/>
    <w:rsid w:val="006F632F"/>
    <w:rsid w:val="00767B4B"/>
    <w:rsid w:val="007C30A2"/>
    <w:rsid w:val="007D01AA"/>
    <w:rsid w:val="00856E70"/>
    <w:rsid w:val="00904D61"/>
    <w:rsid w:val="00927E3A"/>
    <w:rsid w:val="009527FB"/>
    <w:rsid w:val="00991E34"/>
    <w:rsid w:val="009B34B4"/>
    <w:rsid w:val="00A27C46"/>
    <w:rsid w:val="00A46AE2"/>
    <w:rsid w:val="00A50A32"/>
    <w:rsid w:val="00A53BA9"/>
    <w:rsid w:val="00A54083"/>
    <w:rsid w:val="00A665C9"/>
    <w:rsid w:val="00AD5B02"/>
    <w:rsid w:val="00B13C12"/>
    <w:rsid w:val="00B21C99"/>
    <w:rsid w:val="00B630F3"/>
    <w:rsid w:val="00B879DF"/>
    <w:rsid w:val="00B90010"/>
    <w:rsid w:val="00BB5444"/>
    <w:rsid w:val="00BE7A73"/>
    <w:rsid w:val="00C023DC"/>
    <w:rsid w:val="00C442EF"/>
    <w:rsid w:val="00CA353B"/>
    <w:rsid w:val="00CC7CD4"/>
    <w:rsid w:val="00CD6EC3"/>
    <w:rsid w:val="00D03013"/>
    <w:rsid w:val="00D30E9D"/>
    <w:rsid w:val="00D51C8D"/>
    <w:rsid w:val="00D533A1"/>
    <w:rsid w:val="00DA2F00"/>
    <w:rsid w:val="00DD72C8"/>
    <w:rsid w:val="00DF399E"/>
    <w:rsid w:val="00E8640C"/>
    <w:rsid w:val="00EA36CB"/>
    <w:rsid w:val="00EB3CEC"/>
    <w:rsid w:val="00EB735F"/>
    <w:rsid w:val="00F11C96"/>
    <w:rsid w:val="00F5402F"/>
    <w:rsid w:val="00F655DE"/>
    <w:rsid w:val="00F86086"/>
    <w:rsid w:val="00FD2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2F0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C30A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56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6E70"/>
  </w:style>
  <w:style w:type="paragraph" w:styleId="Fuzeile">
    <w:name w:val="footer"/>
    <w:basedOn w:val="Standard"/>
    <w:link w:val="FuzeileZchn"/>
    <w:uiPriority w:val="99"/>
    <w:unhideWhenUsed/>
    <w:rsid w:val="00856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6E70"/>
  </w:style>
  <w:style w:type="paragraph" w:styleId="StandardWeb">
    <w:name w:val="Normal (Web)"/>
    <w:basedOn w:val="Standard"/>
    <w:uiPriority w:val="99"/>
    <w:semiHidden/>
    <w:unhideWhenUsed/>
    <w:rsid w:val="00856E70"/>
    <w:rPr>
      <w:rFonts w:ascii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7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79DF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39"/>
    <w:rsid w:val="00531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82200-FF3C-49EA-8C7B-0551B7A5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ITVS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hilke hackenberg</dc:creator>
  <cp:lastModifiedBy>Carina Wrage</cp:lastModifiedBy>
  <cp:revision>43</cp:revision>
  <cp:lastPrinted>2021-07-07T08:05:00Z</cp:lastPrinted>
  <dcterms:created xsi:type="dcterms:W3CDTF">2017-03-09T16:35:00Z</dcterms:created>
  <dcterms:modified xsi:type="dcterms:W3CDTF">2023-09-19T07:14:00Z</dcterms:modified>
</cp:coreProperties>
</file>